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054D" w14:textId="0B538EDA" w:rsidR="001A2448" w:rsidRPr="001A2448" w:rsidRDefault="001A2448" w:rsidP="001A2448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1A2448">
        <w:rPr>
          <w:rFonts w:ascii="Arial" w:hAnsi="Arial" w:cs="Arial"/>
          <w:b/>
          <w:bCs/>
          <w:color w:val="7030A0"/>
          <w:sz w:val="28"/>
          <w:szCs w:val="28"/>
        </w:rPr>
        <w:t xml:space="preserve">Job </w:t>
      </w:r>
      <w:r w:rsidR="00CB03CC">
        <w:rPr>
          <w:rFonts w:ascii="Arial" w:hAnsi="Arial" w:cs="Arial"/>
          <w:b/>
          <w:bCs/>
          <w:color w:val="7030A0"/>
          <w:sz w:val="28"/>
          <w:szCs w:val="28"/>
        </w:rPr>
        <w:t>Description</w:t>
      </w:r>
      <w:r w:rsidRPr="001A2448">
        <w:rPr>
          <w:rFonts w:ascii="Arial" w:hAnsi="Arial" w:cs="Arial"/>
          <w:b/>
          <w:bCs/>
          <w:color w:val="7030A0"/>
          <w:sz w:val="28"/>
          <w:szCs w:val="28"/>
        </w:rPr>
        <w:t>– Personal Assistant for Noah</w:t>
      </w:r>
    </w:p>
    <w:p w14:paraId="43E34B84" w14:textId="6A31C060" w:rsidR="001A2448" w:rsidRPr="001A2448" w:rsidRDefault="001A2448" w:rsidP="001A2448">
      <w:pPr>
        <w:rPr>
          <w:rFonts w:ascii="Arial" w:hAnsi="Arial" w:cs="Arial"/>
          <w:sz w:val="28"/>
          <w:szCs w:val="28"/>
        </w:rPr>
      </w:pPr>
      <w:r w:rsidRPr="001A2448">
        <w:rPr>
          <w:rFonts w:ascii="Arial" w:hAnsi="Arial" w:cs="Arial"/>
          <w:b/>
          <w:bCs/>
          <w:color w:val="7030A0"/>
          <w:sz w:val="28"/>
          <w:szCs w:val="28"/>
        </w:rPr>
        <w:t>Location:</w:t>
      </w:r>
      <w:r w:rsidRPr="001A2448">
        <w:rPr>
          <w:rFonts w:ascii="Arial" w:hAnsi="Arial" w:cs="Arial"/>
          <w:sz w:val="28"/>
          <w:szCs w:val="28"/>
        </w:rPr>
        <w:t xml:space="preserve"> </w:t>
      </w:r>
      <w:r w:rsidRPr="001A2448">
        <w:rPr>
          <w:rFonts w:ascii="Arial" w:hAnsi="Arial" w:cs="Arial"/>
          <w:sz w:val="28"/>
          <w:szCs w:val="28"/>
        </w:rPr>
        <w:t>York</w:t>
      </w:r>
      <w:r w:rsidRPr="001A2448">
        <w:rPr>
          <w:rFonts w:ascii="Arial" w:hAnsi="Arial" w:cs="Arial"/>
          <w:sz w:val="28"/>
          <w:szCs w:val="28"/>
        </w:rPr>
        <w:br/>
      </w:r>
      <w:r w:rsidRPr="001A2448">
        <w:rPr>
          <w:rFonts w:ascii="Arial" w:hAnsi="Arial" w:cs="Arial"/>
          <w:b/>
          <w:bCs/>
          <w:color w:val="7030A0"/>
          <w:sz w:val="28"/>
          <w:szCs w:val="28"/>
        </w:rPr>
        <w:t>Hours:</w:t>
      </w:r>
      <w:r w:rsidRPr="001A2448">
        <w:rPr>
          <w:rFonts w:ascii="Arial" w:hAnsi="Arial" w:cs="Arial"/>
          <w:color w:val="7030A0"/>
          <w:sz w:val="28"/>
          <w:szCs w:val="28"/>
        </w:rPr>
        <w:t xml:space="preserve"> </w:t>
      </w:r>
      <w:r w:rsidRPr="001A2448">
        <w:rPr>
          <w:rFonts w:ascii="Arial" w:hAnsi="Arial" w:cs="Arial"/>
          <w:sz w:val="28"/>
          <w:szCs w:val="28"/>
        </w:rPr>
        <w:t>200 hours per year</w:t>
      </w:r>
      <w:r w:rsidRPr="001A2448">
        <w:rPr>
          <w:rFonts w:ascii="Arial" w:hAnsi="Arial" w:cs="Arial"/>
          <w:sz w:val="28"/>
          <w:szCs w:val="28"/>
        </w:rPr>
        <w:br/>
      </w:r>
      <w:r w:rsidRPr="001A2448">
        <w:rPr>
          <w:rFonts w:ascii="Arial" w:hAnsi="Arial" w:cs="Arial"/>
          <w:b/>
          <w:bCs/>
          <w:color w:val="7030A0"/>
          <w:sz w:val="28"/>
          <w:szCs w:val="28"/>
        </w:rPr>
        <w:t>Rate of Pay:</w:t>
      </w:r>
      <w:r w:rsidRPr="001A2448">
        <w:rPr>
          <w:rFonts w:ascii="Arial" w:hAnsi="Arial" w:cs="Arial"/>
          <w:color w:val="7030A0"/>
          <w:sz w:val="28"/>
          <w:szCs w:val="28"/>
        </w:rPr>
        <w:t xml:space="preserve"> </w:t>
      </w:r>
      <w:r w:rsidRPr="001A2448">
        <w:rPr>
          <w:rFonts w:ascii="Arial" w:hAnsi="Arial" w:cs="Arial"/>
          <w:sz w:val="28"/>
          <w:szCs w:val="28"/>
        </w:rPr>
        <w:t>£12.21</w:t>
      </w:r>
    </w:p>
    <w:p w14:paraId="59AE5EC1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Job Purpose</w:t>
      </w:r>
    </w:p>
    <w:p w14:paraId="1175E909" w14:textId="79FE8DB1" w:rsidR="00CB03CC" w:rsidRPr="00CB03CC" w:rsidRDefault="00CB03CC" w:rsidP="00CB03CC">
      <w:p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 xml:space="preserve">To provide one-to-one support for Noah, a fun-loving 7-year-old, enabling him to participate in activities he enjoys both at home and in the community. This includes assisting with mobility, personal care, and </w:t>
      </w:r>
      <w:r w:rsidRPr="00CB03CC">
        <w:rPr>
          <w:rFonts w:ascii="Arial" w:hAnsi="Arial" w:cs="Arial"/>
          <w:sz w:val="28"/>
          <w:szCs w:val="28"/>
        </w:rPr>
        <w:t>always ensuring his safety</w:t>
      </w:r>
      <w:r w:rsidRPr="00CB03CC">
        <w:rPr>
          <w:rFonts w:ascii="Arial" w:hAnsi="Arial" w:cs="Arial"/>
          <w:sz w:val="28"/>
          <w:szCs w:val="28"/>
        </w:rPr>
        <w:t>, while promoting his independence and well-being.</w:t>
      </w:r>
    </w:p>
    <w:p w14:paraId="7379A65A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Main Duties and Responsibilities</w:t>
      </w:r>
    </w:p>
    <w:p w14:paraId="1CEFD1B8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Support Noah with fun and engaging activities at home and in the community.</w:t>
      </w:r>
    </w:p>
    <w:p w14:paraId="374D3F9C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Assist with swimming, outdoor play, and music/dance activities.</w:t>
      </w:r>
    </w:p>
    <w:p w14:paraId="499F3853" w14:textId="358EA8F3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gramStart"/>
      <w:r w:rsidRPr="00CB03CC">
        <w:rPr>
          <w:rFonts w:ascii="Arial" w:hAnsi="Arial" w:cs="Arial"/>
          <w:sz w:val="28"/>
          <w:szCs w:val="28"/>
        </w:rPr>
        <w:t>Maintain safe supervision at all times</w:t>
      </w:r>
      <w:proofErr w:type="gramEnd"/>
      <w:r w:rsidRPr="00CB03CC">
        <w:rPr>
          <w:rFonts w:ascii="Arial" w:hAnsi="Arial" w:cs="Arial"/>
          <w:sz w:val="28"/>
          <w:szCs w:val="28"/>
        </w:rPr>
        <w:t>, particularly as Noah has no danger awareness.</w:t>
      </w:r>
    </w:p>
    <w:p w14:paraId="7C40AD74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Support with toileting and personal care as required, including during outings.</w:t>
      </w:r>
    </w:p>
    <w:p w14:paraId="584B2B28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Follow Noah’s structured, adult-led routine to provide consistency and reassurance.</w:t>
      </w:r>
    </w:p>
    <w:p w14:paraId="56C38CA6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Encourage communication through repetition, singing, and other appropriate strategies.</w:t>
      </w:r>
    </w:p>
    <w:p w14:paraId="26F7A475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Work collaboratively with Noah’s family to ensure his needs are met.</w:t>
      </w:r>
    </w:p>
    <w:p w14:paraId="056CE26A" w14:textId="77777777" w:rsidR="00CB03CC" w:rsidRPr="00CB03CC" w:rsidRDefault="00CB03CC" w:rsidP="00CB03C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Promote a safe, structured, and positive environment in all settings.</w:t>
      </w:r>
    </w:p>
    <w:p w14:paraId="3D36C20B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Working Environment</w:t>
      </w:r>
    </w:p>
    <w:p w14:paraId="78BEE90C" w14:textId="77777777" w:rsidR="00CB03CC" w:rsidRPr="00CB03CC" w:rsidRDefault="00CB03CC" w:rsidP="00CB03CC">
      <w:p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The role involves working in Noah’s family home, the local community, and leisure facilities such as swimming pools. Activities may require physical involvement, including lifting or assisting with mobility.</w:t>
      </w:r>
    </w:p>
    <w:p w14:paraId="4EFF7562" w14:textId="3CF4509D" w:rsidR="00CB03CC" w:rsidRPr="00CB03CC" w:rsidRDefault="00CB03CC" w:rsidP="00CB03CC">
      <w:pPr>
        <w:rPr>
          <w:rFonts w:ascii="Arial" w:hAnsi="Arial" w:cs="Arial"/>
          <w:sz w:val="28"/>
          <w:szCs w:val="28"/>
        </w:rPr>
      </w:pPr>
    </w:p>
    <w:p w14:paraId="39470C8A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75B8DF19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Essential Criteria</w:t>
      </w:r>
    </w:p>
    <w:p w14:paraId="5053C189" w14:textId="77777777" w:rsidR="00CB03CC" w:rsidRPr="00CB03CC" w:rsidRDefault="00CB03CC" w:rsidP="00CB03CC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Personal qualities:</w:t>
      </w:r>
      <w:r w:rsidRPr="00CB03CC">
        <w:rPr>
          <w:rFonts w:ascii="Arial" w:hAnsi="Arial" w:cs="Arial"/>
          <w:color w:val="7030A0"/>
          <w:sz w:val="28"/>
          <w:szCs w:val="28"/>
        </w:rPr>
        <w:t xml:space="preserve"> </w:t>
      </w:r>
      <w:r w:rsidRPr="00CB03CC">
        <w:rPr>
          <w:rFonts w:ascii="Arial" w:hAnsi="Arial" w:cs="Arial"/>
          <w:sz w:val="28"/>
          <w:szCs w:val="28"/>
        </w:rPr>
        <w:t>Patient, caring, reliable, trustworthy, and adaptable.</w:t>
      </w:r>
    </w:p>
    <w:p w14:paraId="38347D8F" w14:textId="77777777" w:rsidR="00CB03CC" w:rsidRPr="00CB03CC" w:rsidRDefault="00CB03CC" w:rsidP="00CB03CC">
      <w:pPr>
        <w:numPr>
          <w:ilvl w:val="0"/>
          <w:numId w:val="5"/>
        </w:numPr>
        <w:rPr>
          <w:rFonts w:ascii="Arial" w:hAnsi="Arial" w:cs="Arial"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Skills:</w:t>
      </w:r>
    </w:p>
    <w:p w14:paraId="50C1BA27" w14:textId="77777777" w:rsidR="00CB03CC" w:rsidRPr="00CB03CC" w:rsidRDefault="00CB03CC" w:rsidP="00CB03CC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Able to follow and maintain a consistent routine.</w:t>
      </w:r>
    </w:p>
    <w:p w14:paraId="330F56E4" w14:textId="77777777" w:rsidR="00CB03CC" w:rsidRPr="00CB03CC" w:rsidRDefault="00CB03CC" w:rsidP="00CB03CC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Confident in supervising a child with no danger awareness.</w:t>
      </w:r>
    </w:p>
    <w:p w14:paraId="6E8531CE" w14:textId="77777777" w:rsidR="00CB03CC" w:rsidRPr="00CB03CC" w:rsidRDefault="00CB03CC" w:rsidP="00CB03CC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Comfortable providing personal care and toileting support.</w:t>
      </w:r>
    </w:p>
    <w:p w14:paraId="06D4A8E5" w14:textId="77777777" w:rsidR="00CB03CC" w:rsidRPr="00CB03CC" w:rsidRDefault="00CB03CC" w:rsidP="00CB03CC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Able to engage actively in music, dancing, swimming, and outdoor activities.</w:t>
      </w:r>
    </w:p>
    <w:p w14:paraId="276012D0" w14:textId="77777777" w:rsidR="00CB03CC" w:rsidRPr="00CB03CC" w:rsidRDefault="00CB03CC" w:rsidP="00CB03CC">
      <w:pPr>
        <w:numPr>
          <w:ilvl w:val="0"/>
          <w:numId w:val="5"/>
        </w:numPr>
        <w:rPr>
          <w:rFonts w:ascii="Arial" w:hAnsi="Arial" w:cs="Arial"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Experience:</w:t>
      </w:r>
    </w:p>
    <w:p w14:paraId="2BBE8331" w14:textId="77777777" w:rsidR="00CB03CC" w:rsidRPr="00CB03CC" w:rsidRDefault="00CB03CC" w:rsidP="00CB03C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Experience caring for or supporting children.</w:t>
      </w:r>
    </w:p>
    <w:p w14:paraId="46BBA92B" w14:textId="77777777" w:rsidR="00CB03CC" w:rsidRPr="00CB03CC" w:rsidRDefault="00CB03CC" w:rsidP="00CB03CC">
      <w:pPr>
        <w:numPr>
          <w:ilvl w:val="0"/>
          <w:numId w:val="5"/>
        </w:numPr>
        <w:rPr>
          <w:rFonts w:ascii="Arial" w:hAnsi="Arial" w:cs="Arial"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Other requirements:</w:t>
      </w:r>
    </w:p>
    <w:p w14:paraId="2855C392" w14:textId="77777777" w:rsidR="00CB03CC" w:rsidRPr="00CB03CC" w:rsidRDefault="00CB03CC" w:rsidP="00CB03CC">
      <w:pPr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Willingness to work in partnership with the family.</w:t>
      </w:r>
    </w:p>
    <w:p w14:paraId="7D3C6F8F" w14:textId="77777777" w:rsidR="00CB03CC" w:rsidRPr="00CB03CC" w:rsidRDefault="00CB03CC" w:rsidP="00CB03CC">
      <w:pPr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Physically able to assist with mobility and wheelchair use.</w:t>
      </w:r>
    </w:p>
    <w:p w14:paraId="1290B1A5" w14:textId="77777777" w:rsidR="00CB03CC" w:rsidRPr="00CB03CC" w:rsidRDefault="00CB03CC" w:rsidP="00CB03C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B03CC">
        <w:rPr>
          <w:rFonts w:ascii="Arial" w:hAnsi="Arial" w:cs="Arial"/>
          <w:b/>
          <w:bCs/>
          <w:color w:val="7030A0"/>
          <w:sz w:val="28"/>
          <w:szCs w:val="28"/>
        </w:rPr>
        <w:t>Desirable Criteria</w:t>
      </w:r>
    </w:p>
    <w:p w14:paraId="53FBC19C" w14:textId="77777777" w:rsidR="00CB03CC" w:rsidRPr="00CB03CC" w:rsidRDefault="00CB03CC" w:rsidP="00CB03CC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Experience supporting children with Autism or other additional needs.</w:t>
      </w:r>
    </w:p>
    <w:p w14:paraId="7C3F6020" w14:textId="77777777" w:rsidR="00CB03CC" w:rsidRPr="00CB03CC" w:rsidRDefault="00CB03CC" w:rsidP="00CB03CC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Knowledge of communication strategies for non-verbal children.</w:t>
      </w:r>
    </w:p>
    <w:p w14:paraId="26579F64" w14:textId="77777777" w:rsidR="00CB03CC" w:rsidRPr="00CB03CC" w:rsidRDefault="00CB03CC" w:rsidP="00CB03CC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B03CC">
        <w:rPr>
          <w:rFonts w:ascii="Arial" w:hAnsi="Arial" w:cs="Arial"/>
          <w:sz w:val="28"/>
          <w:szCs w:val="28"/>
        </w:rPr>
        <w:t>Experience in supporting a child who elopes or has limited danger awareness.</w:t>
      </w:r>
    </w:p>
    <w:p w14:paraId="5731D9D1" w14:textId="77777777" w:rsidR="00D50C60" w:rsidRPr="001A2448" w:rsidRDefault="00D50C60">
      <w:pPr>
        <w:rPr>
          <w:rFonts w:ascii="Arial" w:hAnsi="Arial" w:cs="Arial"/>
          <w:sz w:val="28"/>
          <w:szCs w:val="28"/>
        </w:rPr>
      </w:pPr>
    </w:p>
    <w:sectPr w:rsidR="00D50C60" w:rsidRPr="001A2448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2FB"/>
    <w:multiLevelType w:val="multilevel"/>
    <w:tmpl w:val="8DF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0C2E"/>
    <w:multiLevelType w:val="multilevel"/>
    <w:tmpl w:val="82B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5500"/>
    <w:multiLevelType w:val="multilevel"/>
    <w:tmpl w:val="BC6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01CA7"/>
    <w:multiLevelType w:val="multilevel"/>
    <w:tmpl w:val="140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2D80"/>
    <w:multiLevelType w:val="multilevel"/>
    <w:tmpl w:val="A9A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64076"/>
    <w:multiLevelType w:val="multilevel"/>
    <w:tmpl w:val="729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70D0A"/>
    <w:multiLevelType w:val="multilevel"/>
    <w:tmpl w:val="C6C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F04E9"/>
    <w:multiLevelType w:val="multilevel"/>
    <w:tmpl w:val="2464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E5670"/>
    <w:multiLevelType w:val="multilevel"/>
    <w:tmpl w:val="82B2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80AF4"/>
    <w:multiLevelType w:val="multilevel"/>
    <w:tmpl w:val="AC5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37959"/>
    <w:multiLevelType w:val="multilevel"/>
    <w:tmpl w:val="BB7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268291">
    <w:abstractNumId w:val="5"/>
  </w:num>
  <w:num w:numId="2" w16cid:durableId="376006899">
    <w:abstractNumId w:val="4"/>
  </w:num>
  <w:num w:numId="3" w16cid:durableId="1964385790">
    <w:abstractNumId w:val="9"/>
  </w:num>
  <w:num w:numId="4" w16cid:durableId="1023559887">
    <w:abstractNumId w:val="6"/>
  </w:num>
  <w:num w:numId="5" w16cid:durableId="414128198">
    <w:abstractNumId w:val="8"/>
  </w:num>
  <w:num w:numId="6" w16cid:durableId="862747753">
    <w:abstractNumId w:val="7"/>
  </w:num>
  <w:num w:numId="7" w16cid:durableId="2090419738">
    <w:abstractNumId w:val="3"/>
  </w:num>
  <w:num w:numId="8" w16cid:durableId="1786655976">
    <w:abstractNumId w:val="1"/>
  </w:num>
  <w:num w:numId="9" w16cid:durableId="314839486">
    <w:abstractNumId w:val="10"/>
  </w:num>
  <w:num w:numId="10" w16cid:durableId="277180758">
    <w:abstractNumId w:val="0"/>
  </w:num>
  <w:num w:numId="11" w16cid:durableId="45155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48"/>
    <w:rsid w:val="001A2448"/>
    <w:rsid w:val="009E1ED6"/>
    <w:rsid w:val="00CB03CC"/>
    <w:rsid w:val="00D50C60"/>
    <w:rsid w:val="00E928BB"/>
    <w:rsid w:val="00F31A62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A2A8"/>
  <w15:chartTrackingRefBased/>
  <w15:docId w15:val="{FF5A9641-8A29-4559-A6E5-BECBF22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2025-08-13T10:06:00Z</dcterms:created>
  <dcterms:modified xsi:type="dcterms:W3CDTF">2025-08-13T10:06:00Z</dcterms:modified>
</cp:coreProperties>
</file>